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5C6E" w:rsidRDefault="00275C6E" w:rsidP="00C41401">
      <w:pPr>
        <w:spacing w:line="360" w:lineRule="auto"/>
        <w:jc w:val="center"/>
        <w:rPr>
          <w:rFonts w:ascii="宋体" w:eastAsia="宋体" w:hAnsi="宋体"/>
          <w:b/>
          <w:sz w:val="28"/>
          <w:szCs w:val="24"/>
        </w:rPr>
      </w:pPr>
      <w:r>
        <w:rPr>
          <w:rFonts w:ascii="宋体" w:eastAsia="宋体" w:hAnsi="宋体" w:hint="eastAsia"/>
          <w:b/>
          <w:sz w:val="28"/>
          <w:szCs w:val="24"/>
        </w:rPr>
        <w:t>浙江工商大学学位与研究生教育征文主题</w:t>
      </w:r>
    </w:p>
    <w:p w:rsidR="00C41401" w:rsidRPr="00C41401" w:rsidRDefault="00C41401" w:rsidP="00C41401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 w:hint="eastAsia"/>
          <w:sz w:val="24"/>
          <w:szCs w:val="24"/>
        </w:rPr>
        <w:t>（包括但不限于以下内容）</w:t>
      </w:r>
    </w:p>
    <w:p w:rsidR="00C41401" w:rsidRPr="00C41401" w:rsidRDefault="00C41401" w:rsidP="00C41401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C41401">
        <w:rPr>
          <w:rFonts w:ascii="宋体" w:eastAsia="宋体" w:hAnsi="宋体" w:hint="eastAsia"/>
          <w:b/>
          <w:sz w:val="24"/>
          <w:szCs w:val="24"/>
        </w:rPr>
        <w:t>一、研究生教育管理与治理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01.研究生教育体系研究与建构</w:t>
      </w:r>
      <w:bookmarkStart w:id="0" w:name="_GoBack"/>
      <w:bookmarkEnd w:id="0"/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02.研究生教育治理体系与治理能力现代化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03.培养质量保障体系建设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04.学位与研究生教育发展的省级统筹机制</w:t>
      </w:r>
    </w:p>
    <w:p w:rsidR="00C41401" w:rsidRPr="00C41401" w:rsidRDefault="00C41401" w:rsidP="00C41401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C41401">
        <w:rPr>
          <w:rFonts w:ascii="宋体" w:eastAsia="宋体" w:hAnsi="宋体" w:hint="eastAsia"/>
          <w:b/>
          <w:sz w:val="24"/>
          <w:szCs w:val="24"/>
        </w:rPr>
        <w:t>二、学位与学科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05.“双一流”建设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06.学位制度与学位立法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07.学科专业目录的设置与调整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08.学位标准与学位审议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09.学位授权学科、领域建设与评估评价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10.学科交叉与交叉学科</w:t>
      </w:r>
    </w:p>
    <w:p w:rsidR="00C41401" w:rsidRPr="00C41401" w:rsidRDefault="00C41401" w:rsidP="00C41401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C41401">
        <w:rPr>
          <w:rFonts w:ascii="宋体" w:eastAsia="宋体" w:hAnsi="宋体" w:hint="eastAsia"/>
          <w:b/>
          <w:sz w:val="24"/>
          <w:szCs w:val="24"/>
        </w:rPr>
        <w:t>三、研究生招生与培养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11.如何选拔最合适最优秀的考生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12.高层次紧缺人才培养攻坚行动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13.招生名额配置与师生匹配机制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14.学术志趣、研究训练与创新创造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15.学术型学位、专业学位分类培养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16.研究生创新能力、实践能力培养（包括创新创业教育）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17.研究生课程、教材的建设与改革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18.专业博士学位教育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19.培养环节设置与培养质量评价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20.人才培养体系建设与研究生培养模式改革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21.学术规范、学术道德与学风建设</w:t>
      </w:r>
    </w:p>
    <w:p w:rsidR="00C41401" w:rsidRPr="00C41401" w:rsidRDefault="00C41401" w:rsidP="00C41401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C41401">
        <w:rPr>
          <w:rFonts w:ascii="宋体" w:eastAsia="宋体" w:hAnsi="宋体" w:hint="eastAsia"/>
          <w:b/>
          <w:sz w:val="24"/>
          <w:szCs w:val="24"/>
        </w:rPr>
        <w:t>四、研究生胜任力与职业发展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22.研究生职业生涯规划与职业胜任力提升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23.研究生教学能力提升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lastRenderedPageBreak/>
        <w:t>24.研究生的全球胜任力培养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25.身心健康与成长成才</w:t>
      </w:r>
    </w:p>
    <w:p w:rsidR="00C41401" w:rsidRPr="00C41401" w:rsidRDefault="00C41401" w:rsidP="00C41401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C41401">
        <w:rPr>
          <w:rFonts w:ascii="宋体" w:eastAsia="宋体" w:hAnsi="宋体" w:hint="eastAsia"/>
          <w:b/>
          <w:sz w:val="24"/>
          <w:szCs w:val="24"/>
        </w:rPr>
        <w:t>五、导师与导学关系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26.导师队伍建设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27.导师与学生：相遇，相知，相长，相成</w:t>
      </w:r>
    </w:p>
    <w:p w:rsidR="00C41401" w:rsidRPr="00C41401" w:rsidRDefault="00C41401" w:rsidP="00C41401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C41401">
        <w:rPr>
          <w:rFonts w:ascii="宋体" w:eastAsia="宋体" w:hAnsi="宋体" w:hint="eastAsia"/>
          <w:b/>
          <w:sz w:val="24"/>
          <w:szCs w:val="24"/>
        </w:rPr>
        <w:t>六、德育与研究生成长成才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28.新时代的研究生德育（含课程思政）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29.导学思政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30.研究生自我管理与成长成才</w:t>
      </w:r>
    </w:p>
    <w:p w:rsidR="00C41401" w:rsidRPr="00C41401" w:rsidRDefault="00C41401" w:rsidP="00C41401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C41401">
        <w:rPr>
          <w:rFonts w:ascii="宋体" w:eastAsia="宋体" w:hAnsi="宋体" w:hint="eastAsia"/>
          <w:b/>
          <w:sz w:val="24"/>
          <w:szCs w:val="24"/>
        </w:rPr>
        <w:t>七、教育技术进步与研究生教育创新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31.研究生在线教育的机遇与挑战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32.知识管理、知识产权与知识创造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33.教务管理信息系统的进化与升华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34.大数据技术在研究生教育中的应用</w:t>
      </w:r>
    </w:p>
    <w:p w:rsidR="00C41401" w:rsidRPr="00C41401" w:rsidRDefault="00C41401" w:rsidP="00C41401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C41401">
        <w:rPr>
          <w:rFonts w:ascii="宋体" w:eastAsia="宋体" w:hAnsi="宋体" w:hint="eastAsia"/>
          <w:b/>
          <w:sz w:val="24"/>
          <w:szCs w:val="24"/>
        </w:rPr>
        <w:t>八、研究生教育研究与研究生教育智库建设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35.研究生教育学学科建设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36.研究生教育新型智库建设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37.国际研究生教育先进经验：比较与借鉴</w:t>
      </w:r>
    </w:p>
    <w:p w:rsidR="00C41401" w:rsidRPr="00C41401" w:rsidRDefault="00C41401" w:rsidP="00C41401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C41401">
        <w:rPr>
          <w:rFonts w:ascii="宋体" w:eastAsia="宋体" w:hAnsi="宋体" w:hint="eastAsia"/>
          <w:b/>
          <w:sz w:val="24"/>
          <w:szCs w:val="24"/>
        </w:rPr>
        <w:t>九、部分学科、领域研究生教育专题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38.工程博士专业学位教育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39.艺术专业学位教育</w:t>
      </w:r>
    </w:p>
    <w:p w:rsidR="00C41401" w:rsidRPr="00C41401" w:rsidRDefault="00C41401" w:rsidP="00C41401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C41401">
        <w:rPr>
          <w:rFonts w:ascii="宋体" w:eastAsia="宋体" w:hAnsi="宋体" w:hint="eastAsia"/>
          <w:b/>
          <w:sz w:val="24"/>
          <w:szCs w:val="24"/>
        </w:rPr>
        <w:t>十、科教融合、产教融合推动研究生教育发展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/>
          <w:sz w:val="24"/>
          <w:szCs w:val="24"/>
        </w:rPr>
        <w:t>40.各领域各地区参与科教融合产教融合推动研究生教育</w:t>
      </w:r>
    </w:p>
    <w:p w:rsidR="00C41401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 w:hint="eastAsia"/>
          <w:sz w:val="24"/>
          <w:szCs w:val="24"/>
        </w:rPr>
        <w:t>领域如电子信息、量子科技、人工智能、智慧城市、先进制造、清洁能源、材料化工、资源环境、生物医药、食品健康、公共安全、公共卫生、美丽中国、乡村振兴、现代农业、商务金融、数字经济等。</w:t>
      </w:r>
    </w:p>
    <w:p w:rsidR="003A4BE6" w:rsidRPr="00C41401" w:rsidRDefault="00C41401" w:rsidP="00C4140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41401">
        <w:rPr>
          <w:rFonts w:ascii="宋体" w:eastAsia="宋体" w:hAnsi="宋体" w:hint="eastAsia"/>
          <w:sz w:val="24"/>
          <w:szCs w:val="24"/>
        </w:rPr>
        <w:t>地区如长三角、大湾区、有关城市和区域等。</w:t>
      </w:r>
    </w:p>
    <w:sectPr w:rsidR="003A4BE6" w:rsidRPr="00C414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5297" w:rsidRDefault="00F35297" w:rsidP="00275C6E">
      <w:r>
        <w:separator/>
      </w:r>
    </w:p>
  </w:endnote>
  <w:endnote w:type="continuationSeparator" w:id="0">
    <w:p w:rsidR="00F35297" w:rsidRDefault="00F35297" w:rsidP="00275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5297" w:rsidRDefault="00F35297" w:rsidP="00275C6E">
      <w:r>
        <w:separator/>
      </w:r>
    </w:p>
  </w:footnote>
  <w:footnote w:type="continuationSeparator" w:id="0">
    <w:p w:rsidR="00F35297" w:rsidRDefault="00F35297" w:rsidP="00275C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FFE"/>
    <w:rsid w:val="00275C6E"/>
    <w:rsid w:val="003A4BE6"/>
    <w:rsid w:val="00C41401"/>
    <w:rsid w:val="00DB6FFE"/>
    <w:rsid w:val="00F35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89AE62"/>
  <w15:chartTrackingRefBased/>
  <w15:docId w15:val="{68B35872-3999-4175-ABD7-11D473B08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41401"/>
    <w:rPr>
      <w:b/>
      <w:bCs/>
    </w:rPr>
  </w:style>
  <w:style w:type="paragraph" w:styleId="a4">
    <w:name w:val="header"/>
    <w:basedOn w:val="a"/>
    <w:link w:val="a5"/>
    <w:uiPriority w:val="99"/>
    <w:unhideWhenUsed/>
    <w:rsid w:val="00275C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75C6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75C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75C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徐心楚</dc:creator>
  <cp:keywords/>
  <dc:description/>
  <cp:lastModifiedBy>徐心楚</cp:lastModifiedBy>
  <cp:revision>3</cp:revision>
  <dcterms:created xsi:type="dcterms:W3CDTF">2021-06-11T02:23:00Z</dcterms:created>
  <dcterms:modified xsi:type="dcterms:W3CDTF">2021-06-11T03:10:00Z</dcterms:modified>
</cp:coreProperties>
</file>